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21" w:rsidRPr="00F01221" w:rsidRDefault="00F01221" w:rsidP="00F01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VERTENZA ECOLOGISTIC, NOTA STAMPA SINDACO DI GINOSA (TA) VITO PARISI</w:t>
      </w:r>
    </w:p>
    <w:p w:rsidR="00F01221" w:rsidRPr="00F01221" w:rsidRDefault="00F01221" w:rsidP="00F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1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1221" w:rsidRPr="00F01221" w:rsidRDefault="00F01221" w:rsidP="00F0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 xml:space="preserve">Negli scorsi giorni abbiamo ripreso il percorso della vertenza </w:t>
      </w:r>
      <w:proofErr w:type="spellStart"/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>Ecologistic</w:t>
      </w:r>
      <w:proofErr w:type="spellEnd"/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 xml:space="preserve"> assieme alle sigle sindacali di USB e CISL FEMCA e i lavoratori ex Miroglio non ancora ricollocati.</w:t>
      </w:r>
    </w:p>
    <w:p w:rsidR="00F01221" w:rsidRPr="00F01221" w:rsidRDefault="00F01221" w:rsidP="00F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1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1221" w:rsidRPr="00F01221" w:rsidRDefault="00F01221" w:rsidP="00F0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>Insieme, abbiamo discusso dello stato di attuazione della vertenza e dei relativi accordi già intercorsi. Inoltre, abbiamo condiviso e ribadito le nostre posizioni rispetto all’impiantistica dei rifiuti esistente e futura.</w:t>
      </w:r>
    </w:p>
    <w:p w:rsidR="00F01221" w:rsidRPr="00F01221" w:rsidRDefault="00F01221" w:rsidP="00F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1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1221" w:rsidRPr="00F01221" w:rsidRDefault="00F01221" w:rsidP="00F0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>In maniera congiunta, riteniamo necessaria la convocazione del Comitato SEPAC (organismo regionale che segue le crisi occupazionali) presso la Casa Comunale, al fine di facilitare le interlocuzioni e per comprendere il motivo per cui a un aumento della capacità di trattamento dei rifiuti dell’impianto con un quantitativo massimo annuo pari a 280.000 tonnellate, non sarebbe corrisposta un’assunzione delle unità lavorative, da attingere in primis dal bacino ex Miroglio.</w:t>
      </w:r>
    </w:p>
    <w:p w:rsidR="00F01221" w:rsidRPr="00F01221" w:rsidRDefault="00F01221" w:rsidP="00F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1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1221" w:rsidRPr="00F01221" w:rsidRDefault="00F01221" w:rsidP="00F0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>Non solo. Stando a quanto si apprende, per questo secondo progetto vi sarebbe un ritardo rispetto alle tempistiche stabilite nei precedenti accordi. Il tavolo dovrà accertare e prendere atto di ciò. </w:t>
      </w:r>
    </w:p>
    <w:p w:rsidR="00F01221" w:rsidRPr="00F01221" w:rsidRDefault="00F01221" w:rsidP="00F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1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1221" w:rsidRPr="00F01221" w:rsidRDefault="00F01221" w:rsidP="00F0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 xml:space="preserve">Verifica dello stato di avanzamento del piano industriale, verifica puntuale della disponibilità dei lavoratori (ex </w:t>
      </w:r>
      <w:proofErr w:type="spellStart"/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>miroglini</w:t>
      </w:r>
      <w:proofErr w:type="spellEnd"/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>) e delle rinunce già fatte e quantificazione del ritardo nell’attuazione del piano industriale che porterà a procrastinare gli impegni assunti tra Comune e azienda: questo è ciò che chiediamo.</w:t>
      </w:r>
    </w:p>
    <w:p w:rsidR="00F01221" w:rsidRPr="00F01221" w:rsidRDefault="00F01221" w:rsidP="00F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1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1221" w:rsidRPr="00F01221" w:rsidRDefault="00F01221" w:rsidP="00F0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1221">
        <w:rPr>
          <w:rFonts w:ascii="Times New Roman" w:eastAsia="Times New Roman" w:hAnsi="Times New Roman" w:cs="Times New Roman"/>
          <w:color w:val="000000"/>
          <w:lang w:eastAsia="it-IT"/>
        </w:rPr>
        <w:t xml:space="preserve">Inoltre, abbiamo già dato disponibilità a ospitare la seduta del Comitato SEPAC direttamente presso il Palazzo Comunale e a coinvolgere una rappresentanza dei lavoratori all’interno di un’apposita commissione consiliare comunale al fine di condividere le scelte programmatiche sulle politiche ambientali e occupazionali in essere. </w:t>
      </w:r>
    </w:p>
    <w:p w:rsidR="00CA3967" w:rsidRDefault="00CA3967">
      <w:bookmarkStart w:id="0" w:name="_GoBack"/>
      <w:bookmarkEnd w:id="0"/>
    </w:p>
    <w:sectPr w:rsidR="00CA3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1"/>
    <w:rsid w:val="00CA3967"/>
    <w:rsid w:val="00F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2022-03-21T08:50:00Z</dcterms:created>
  <dcterms:modified xsi:type="dcterms:W3CDTF">2022-03-21T08:50:00Z</dcterms:modified>
</cp:coreProperties>
</file>