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22" w:rsidRDefault="00970022" w:rsidP="00970022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MANTI STRADALI, FINANZIATI PROGETTI PER 736.913 EURO: </w:t>
      </w:r>
    </w:p>
    <w:p w:rsidR="00970022" w:rsidRDefault="00970022" w:rsidP="00970022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ECCO LE VIE INTERESSATE A GINOSA E MARINA DI GINOSA (TA)</w:t>
      </w:r>
    </w:p>
    <w:p w:rsidR="00970022" w:rsidRDefault="00970022" w:rsidP="00970022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970022" w:rsidRDefault="00970022" w:rsidP="00970022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Finanziati per </w:t>
      </w:r>
      <w:r>
        <w:rPr>
          <w:rFonts w:ascii="Arial" w:hAnsi="Arial" w:cs="Arial"/>
          <w:b/>
          <w:bCs/>
          <w:color w:val="000000"/>
          <w:sz w:val="22"/>
          <w:szCs w:val="22"/>
        </w:rPr>
        <w:t>736.913 euro</w:t>
      </w:r>
      <w:r>
        <w:rPr>
          <w:rFonts w:ascii="Arial" w:hAnsi="Arial" w:cs="Arial"/>
          <w:color w:val="000000"/>
          <w:sz w:val="22"/>
          <w:szCs w:val="22"/>
        </w:rPr>
        <w:t xml:space="preserve"> i progetti esecutivi candidati per il rifacimento dei manti stradali a Ginosa e Marina di Ginosa nell’ambito di “</w:t>
      </w:r>
      <w:r>
        <w:rPr>
          <w:rFonts w:ascii="Arial" w:hAnsi="Arial" w:cs="Arial"/>
          <w:b/>
          <w:bCs/>
          <w:color w:val="000000"/>
          <w:sz w:val="22"/>
          <w:szCs w:val="22"/>
        </w:rPr>
        <w:t>Strada per Strada</w:t>
      </w:r>
      <w:r>
        <w:rPr>
          <w:rFonts w:ascii="Arial" w:hAnsi="Arial" w:cs="Arial"/>
          <w:color w:val="000000"/>
          <w:sz w:val="22"/>
          <w:szCs w:val="22"/>
        </w:rPr>
        <w:t>’’, programma della Regione Puglia per la manutenzione e la messa in sicurezza delle strade dei Comuni pugliesi.</w:t>
      </w:r>
    </w:p>
    <w:p w:rsidR="00970022" w:rsidRDefault="00970022" w:rsidP="00970022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970022" w:rsidRDefault="00970022" w:rsidP="00970022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Nello specifico, l’importo per il progetto di Ginosa è pari a </w:t>
      </w:r>
      <w:r>
        <w:rPr>
          <w:rFonts w:ascii="Arial" w:hAnsi="Arial" w:cs="Arial"/>
          <w:b/>
          <w:bCs/>
          <w:color w:val="000000"/>
          <w:sz w:val="22"/>
          <w:szCs w:val="22"/>
        </w:rPr>
        <w:t>381.913 euro</w:t>
      </w:r>
      <w:r>
        <w:rPr>
          <w:rFonts w:ascii="Arial" w:hAnsi="Arial" w:cs="Arial"/>
          <w:color w:val="000000"/>
          <w:sz w:val="22"/>
          <w:szCs w:val="22"/>
        </w:rPr>
        <w:t xml:space="preserve">, mentre ammonta a </w:t>
      </w:r>
      <w:r>
        <w:rPr>
          <w:rFonts w:ascii="Arial" w:hAnsi="Arial" w:cs="Arial"/>
          <w:b/>
          <w:bCs/>
          <w:color w:val="000000"/>
          <w:sz w:val="22"/>
          <w:szCs w:val="22"/>
        </w:rPr>
        <w:t>355.000 euro</w:t>
      </w:r>
      <w:r>
        <w:rPr>
          <w:rFonts w:ascii="Arial" w:hAnsi="Arial" w:cs="Arial"/>
          <w:color w:val="000000"/>
          <w:sz w:val="22"/>
          <w:szCs w:val="22"/>
        </w:rPr>
        <w:t xml:space="preserve"> quello di Marina di Ginosa.</w:t>
      </w:r>
    </w:p>
    <w:p w:rsidR="00970022" w:rsidRDefault="00970022" w:rsidP="00970022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970022" w:rsidRDefault="00970022" w:rsidP="00970022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Ecco l’elenco delle vie interessate dal rifacimento dei manti stradali a Ginosa e Marina di Ginosa:</w:t>
      </w:r>
    </w:p>
    <w:p w:rsidR="00970022" w:rsidRDefault="00970022" w:rsidP="00970022">
      <w:pPr>
        <w:pStyle w:val="Normale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Via Matteotti</w:t>
      </w:r>
    </w:p>
    <w:p w:rsidR="00970022" w:rsidRDefault="00970022" w:rsidP="00970022">
      <w:pPr>
        <w:pStyle w:val="Normale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Via Isola Caprera</w:t>
      </w:r>
    </w:p>
    <w:p w:rsidR="00970022" w:rsidRDefault="00970022" w:rsidP="00970022">
      <w:pPr>
        <w:pStyle w:val="Normale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Via Brindisi</w:t>
      </w:r>
    </w:p>
    <w:p w:rsidR="00970022" w:rsidRDefault="00970022" w:rsidP="00970022">
      <w:pPr>
        <w:pStyle w:val="Normale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Via Lecce</w:t>
      </w:r>
    </w:p>
    <w:p w:rsidR="00970022" w:rsidRDefault="00970022" w:rsidP="00970022">
      <w:pPr>
        <w:pStyle w:val="Normale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Via Lumumba</w:t>
      </w:r>
    </w:p>
    <w:p w:rsidR="00970022" w:rsidRDefault="00970022" w:rsidP="00970022">
      <w:pPr>
        <w:pStyle w:val="Normale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Via Boito</w:t>
      </w:r>
    </w:p>
    <w:p w:rsidR="00970022" w:rsidRDefault="00970022" w:rsidP="00970022">
      <w:pPr>
        <w:pStyle w:val="Normale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Via Matera e traverse </w:t>
      </w:r>
    </w:p>
    <w:p w:rsidR="00970022" w:rsidRDefault="00970022" w:rsidP="00970022">
      <w:pPr>
        <w:pStyle w:val="Normale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Via Don Orione e traverse</w:t>
      </w:r>
    </w:p>
    <w:p w:rsidR="00970022" w:rsidRDefault="00970022" w:rsidP="00970022">
      <w:pPr>
        <w:pStyle w:val="Normale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Via E.Toti</w:t>
      </w:r>
    </w:p>
    <w:p w:rsidR="00970022" w:rsidRDefault="00970022" w:rsidP="00970022">
      <w:pPr>
        <w:pStyle w:val="Normale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Via Dante</w:t>
      </w:r>
    </w:p>
    <w:p w:rsidR="00970022" w:rsidRDefault="00970022" w:rsidP="00970022">
      <w:pPr>
        <w:pStyle w:val="Normale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Via Ischia Carrara di Lupo (Marina di Ginosa) - </w:t>
      </w:r>
      <w:r>
        <w:rPr>
          <w:rFonts w:ascii="Arial" w:hAnsi="Arial" w:cs="Arial"/>
          <w:color w:val="222222"/>
          <w:sz w:val="22"/>
          <w:szCs w:val="22"/>
        </w:rPr>
        <w:t>rifacimento completo della viabilità di accesso al CCR (Isola Ecologica) sia da Viale Trieste che da Viale Italia.</w:t>
      </w:r>
    </w:p>
    <w:p w:rsidR="00970022" w:rsidRDefault="00970022" w:rsidP="00970022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970022" w:rsidRDefault="00970022" w:rsidP="00970022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&lt;&lt;</w:t>
      </w:r>
      <w:r>
        <w:rPr>
          <w:rFonts w:ascii="Arial" w:hAnsi="Arial" w:cs="Arial"/>
          <w:i/>
          <w:iCs/>
          <w:color w:val="000000"/>
          <w:sz w:val="22"/>
          <w:szCs w:val="22"/>
        </w:rPr>
        <w:t>Quando abbiamo parlato di rifacimento di manti stradali</w:t>
      </w:r>
      <w:r>
        <w:rPr>
          <w:rFonts w:ascii="Arial" w:hAnsi="Arial" w:cs="Arial"/>
          <w:color w:val="000000"/>
          <w:sz w:val="22"/>
          <w:szCs w:val="22"/>
        </w:rPr>
        <w:t xml:space="preserve"> - dichiara l’Assessore ai Lavori Pubblici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Nunzio Ricciardi </w:t>
      </w:r>
      <w:r>
        <w:rPr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i/>
          <w:iCs/>
          <w:color w:val="000000"/>
          <w:sz w:val="22"/>
          <w:szCs w:val="22"/>
        </w:rPr>
        <w:t>abbiamo sempre specificato che si trattava solo dei primi interventi e dei primi quattro lotti, che tra il 2020 e il 2021 hanno riguardato soprattutto quelle vie che da decenni non erano soggette a manutenzione. </w:t>
      </w:r>
    </w:p>
    <w:p w:rsidR="00970022" w:rsidRDefault="00970022" w:rsidP="00970022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970022" w:rsidRDefault="00970022" w:rsidP="00970022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Ora arriva la conferma del finanziamento, per il quale ringrazio la Regione Puglia, per due progetti che abbiamo presentato, che ci permetterà di intervenire sulle strade urbane più centrali.</w:t>
      </w:r>
    </w:p>
    <w:p w:rsidR="00970022" w:rsidRDefault="00970022" w:rsidP="00970022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Abbiamo dato priorità a determinate vie, tenendo anche conto delle segnalazioni pervenute da parte dei cittadini. </w:t>
      </w:r>
    </w:p>
    <w:p w:rsidR="00970022" w:rsidRDefault="00970022" w:rsidP="00970022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970022" w:rsidRDefault="00970022" w:rsidP="00970022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La programmazione per il rifacimento dei manti stradali è costante. </w:t>
      </w:r>
    </w:p>
    <w:p w:rsidR="00970022" w:rsidRDefault="00970022" w:rsidP="00970022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Ulteriori strade saranno interessate da interventi di rifacimento grazie all’utilizzo di circa 500.000 euro di residui di gara provenienti dai precedenti quattro lotti, tutti ultimati&gt;&gt;.</w:t>
      </w:r>
    </w:p>
    <w:p w:rsidR="000B6A2E" w:rsidRDefault="000B6A2E">
      <w:bookmarkStart w:id="0" w:name="_GoBack"/>
      <w:bookmarkEnd w:id="0"/>
    </w:p>
    <w:sectPr w:rsidR="000B6A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A52"/>
    <w:multiLevelType w:val="multilevel"/>
    <w:tmpl w:val="4606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22"/>
    <w:rsid w:val="000B6A2E"/>
    <w:rsid w:val="0097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7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7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2022-04-01T13:21:00Z</dcterms:created>
  <dcterms:modified xsi:type="dcterms:W3CDTF">2022-04-01T13:21:00Z</dcterms:modified>
</cp:coreProperties>
</file>