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99" w:rsidRPr="009D4399" w:rsidRDefault="009D4399" w:rsidP="009D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GINOSA (TA), RENDICONTO 2021 APPROVATO IN CONSIGLIO COMUNALE:</w:t>
      </w:r>
    </w:p>
    <w:p w:rsidR="009D4399" w:rsidRPr="009D4399" w:rsidRDefault="009D4399" w:rsidP="009D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CONFERMATI INDICI DI BUONA AMMINISTRAZIONE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 xml:space="preserve">Dopo l’approvazione in Giunta e il parere favorevole dei Revisori dei Conti, arriva anche l’ok in Consiglio Comunale per il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Rendiconto 2021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del Comune di Ginosa, documento contabile che riassume tutti i flussi di cassa che sono avvenuti nell’anno precedente.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>La stagione delle approvazioni dei bilanci inizia con una novità rispetto al passato.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 xml:space="preserve">L’Amministrazione Parisi quest’anno approva prima il Rendiconto, al fine di dare maggiore concretezza alle poste di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Bilancio 2022</w:t>
      </w:r>
      <w:r w:rsidRPr="009D4399">
        <w:rPr>
          <w:rFonts w:ascii="Arial" w:eastAsia="Times New Roman" w:hAnsi="Arial" w:cs="Arial"/>
          <w:color w:val="000000"/>
          <w:lang w:eastAsia="it-IT"/>
        </w:rPr>
        <w:t>, riuscendo ad inserire immediatamente nello stesso l’ottimo risultato del 2021.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 xml:space="preserve">La buona pratica avrà come conseguenza una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maggiore disponibilità nei capitoli di spesa</w:t>
      </w:r>
      <w:r w:rsidRPr="009D4399">
        <w:rPr>
          <w:rFonts w:ascii="Arial" w:eastAsia="Times New Roman" w:hAnsi="Arial" w:cs="Arial"/>
          <w:color w:val="000000"/>
          <w:lang w:eastAsia="it-IT"/>
        </w:rPr>
        <w:t>, che si tramutano successivamente in maggiori servizi, iniziative e cantieri.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>Anche quest’anno, con parere positivo, i Revisori hanno certificato un chiaro miglioramento dei bilanci, approvati in anticipo sui termini previsti dalle normative vigenti.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>Il tutto, in un periodo in cui l’Amministrazione ha fronteggiato, oltre all’emergenza pandemica, difficoltà operative e tecniche derivanti dal momento particolare e dalle criticità generali del settore del pubblico impiego, che hanno rallentato anche alcune operazioni e opere in corso di realizzazione.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 xml:space="preserve">I documenti contabili approvati nell’ultimo anno di mandato, testimoniano la creazione di un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avanzo di amministrazione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del 2021 (differenza tra quello che l’Ente spende e quello che incassa) pari a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€ 4.441.820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, ossia di un maggior valore, che consente di vincolare risorse in bilancio per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€ 4.100.282,18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destinati a numerosi progetti da realizzarsi in altrettanti settori.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risultato di amministrazione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(accumulato negli anni) passa ad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euro 18.549.091,52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nel solco dei risultati positivi degli ultimi cinque anni, con un ulteriore miglioramento.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>&lt;&lt;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I numeri del Rendiconto approvato in Giunta e in Consiglio e validati dai Revisori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- spiega il Consigliere con delega alle Politiche di bilancio e tributarie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Domenico Gigante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testimoniano ancora una volta l’inversione di tendenza, soprattutto sotto il profilo della liquidità.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 xml:space="preserve">Risanare il Bilancio, obiettivo dell’Amministrazione nel primo mandato, è stata la base per </w:t>
      </w:r>
      <w:r w:rsidRPr="009D4399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migliorare la qualità della vita della città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 xml:space="preserve">, anche alla luce degli investimenti che possono essere sostenuti finanziariamente e delle numerose candidature ai bandi </w:t>
      </w:r>
      <w:r w:rsidRPr="009D4399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PNRR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 xml:space="preserve"> per i quali si spera nell’accoglimento del contributo.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Siamo al lavoro con la squadra amministrativa al fianco degli uffici, ai quali va il mio personale plauso, per continuare a costruire e migliorare oggettivamente la situazione del territorio e la qualità della vita delle persone.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La certificazione dei dati positivi da parte dei Revisori è il premio per il lavoro quotidiano di questi anni. Stiamo facendo grossi sforzi sin dall’inizio di questo nuovo mandato amministrativo, ma il lavoro darà i suoi frutti. 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Ora bisognerà concentrarsi su come agevolare il rientro del debito dei cittadini per imposte non versate, ma anche nello scoprire le elusioni e le evasioni tributarie per far sì che le maggiori risorse della lotta all’evasione vengano destinate alla riduzione delle tasse locali.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 xml:space="preserve">Anche per il prossimo triennio 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- conclude Gigante - 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 xml:space="preserve">stanzieremo con il </w:t>
      </w:r>
      <w:r w:rsidRPr="009D4399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Bilancio 2022-2024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 xml:space="preserve"> numerose risorse per investimenti, scuole, servizi sociali, turismo, centro storico e attività produttive locali. 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Proseguiranno anche le manutenzioni straordinarie delle strade, per le quali abbiamo già sbloccato le risorse dal 2020 e il completamento delle opere finanziate, in parte già iniziate, con le risorse che abbiamo vincolato in Bilancio.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Ringrazio le risorse umane dell’Area Economica Finanziaria e Tributi per i risultati, frutto di buone pratiche che si susseguono da luglio 2018 ad oggi, soprattutto per la loro professionalità e abnegazione al lavoro, rinvenibile dalla lettura dei dati e degli indici del Rendiconto 2021, nonché l’intero Gruppo Consiliare del M5S e Lista Perbene Ginosa &amp; Marina e tutti i Consiglieri Comunali che vorranno condividere e riconoscere questo ottimo risultato per il territori</w:t>
      </w:r>
      <w:r w:rsidRPr="009D4399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color w:val="000000"/>
          <w:lang w:eastAsia="it-IT"/>
        </w:rPr>
        <w:t>&lt;&lt;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Questo risultato dimostra come la buona amministrazione sia caratterizzata anche dall’avere i conti in regola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- aggiunge il Sindaco </w:t>
      </w:r>
      <w:r w:rsidRPr="009D4399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9D4399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da quando ci siamo insediati ci siamo assunti delle responsabilità, di fatto limitando la nostra azione amministrativa, per regolarizzare le situazione pregresse. </w:t>
      </w: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4399" w:rsidRPr="009D4399" w:rsidRDefault="009D4399" w:rsidP="009D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4399">
        <w:rPr>
          <w:rFonts w:ascii="Arial" w:eastAsia="Times New Roman" w:hAnsi="Arial" w:cs="Arial"/>
          <w:i/>
          <w:iCs/>
          <w:color w:val="000000"/>
          <w:lang w:eastAsia="it-IT"/>
        </w:rPr>
        <w:t>Dal 2018 in poi abbiamo affrontato attivamente le criticità attraverso una strategia che sta dando i suoi frutti, motivo per cui ringrazio Domenico Gigante e gli Uffici con cui lavora per i risultati raggiunti</w:t>
      </w:r>
      <w:r w:rsidRPr="009D4399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DD6E2D" w:rsidRDefault="00DD6E2D">
      <w:bookmarkStart w:id="0" w:name="_GoBack"/>
      <w:bookmarkEnd w:id="0"/>
    </w:p>
    <w:sectPr w:rsidR="00DD6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99"/>
    <w:rsid w:val="009D4399"/>
    <w:rsid w:val="00D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2022-04-27T07:59:00Z</dcterms:created>
  <dcterms:modified xsi:type="dcterms:W3CDTF">2022-04-27T07:59:00Z</dcterms:modified>
</cp:coreProperties>
</file>